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7" w:rsidRPr="00D90967" w:rsidRDefault="00C21A44" w:rsidP="00D90967">
      <w:pPr>
        <w:shd w:val="clear" w:color="auto" w:fill="FFFFFF"/>
        <w:spacing w:line="330" w:lineRule="atLeast"/>
        <w:ind w:left="0"/>
        <w:jc w:val="center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Итоговое</w:t>
      </w:r>
      <w:r w:rsidR="00D90967" w:rsidRPr="00D90967"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сочинени</w:t>
      </w:r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е</w:t>
      </w:r>
      <w:r w:rsidR="00D90967" w:rsidRPr="00D90967"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(изложени</w:t>
      </w:r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е</w:t>
      </w:r>
      <w:r w:rsidR="00D90967" w:rsidRPr="00D90967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)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Минпросвещения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России, 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Рособрнадзор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C21A44">
        <w:rPr>
          <w:rFonts w:ascii="Arial" w:eastAsia="Times New Roman" w:hAnsi="Arial" w:cs="Arial"/>
          <w:color w:val="222222"/>
          <w:lang w:eastAsia="ru-RU"/>
        </w:rPr>
        <w:br/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C21A44">
        <w:rPr>
          <w:rFonts w:ascii="Arial" w:eastAsia="Times New Roman" w:hAnsi="Arial" w:cs="Arial"/>
          <w:color w:val="222222"/>
          <w:lang w:eastAsia="ru-RU"/>
        </w:rPr>
        <w:br/>
      </w:r>
      <w:r w:rsidRPr="00C21A44">
        <w:rPr>
          <w:rFonts w:ascii="Arial" w:eastAsia="Times New Roman" w:hAnsi="Arial" w:cs="Arial"/>
          <w:color w:val="222222"/>
          <w:lang w:eastAsia="ru-RU"/>
        </w:rPr>
        <w:br/>
      </w: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На сайте ФГБНУ «ФИПИ» опубликованы следующие материалы:</w:t>
      </w:r>
      <w:r w:rsidRPr="00C21A44">
        <w:rPr>
          <w:rFonts w:ascii="Arial" w:eastAsia="Times New Roman" w:hAnsi="Arial" w:cs="Arial"/>
          <w:color w:val="222222"/>
          <w:lang w:eastAsia="ru-RU"/>
        </w:rPr>
        <w:br/>
      </w:r>
      <w:hyperlink r:id="rId5" w:tgtFrame="_blank" w:history="1">
        <w:r w:rsidRPr="00C21A44">
          <w:rPr>
            <w:rFonts w:ascii="Arial" w:eastAsia="Times New Roman" w:hAnsi="Arial" w:cs="Arial"/>
            <w:color w:val="002060"/>
            <w:u w:val="single"/>
            <w:lang w:eastAsia="ru-RU"/>
          </w:rPr>
          <w:t>1. Структура закрытого банка тем итогового сочинения.</w:t>
        </w:r>
      </w:hyperlink>
      <w:r w:rsidRPr="00C21A44">
        <w:rPr>
          <w:rFonts w:ascii="Arial" w:eastAsia="Times New Roman" w:hAnsi="Arial" w:cs="Arial"/>
          <w:color w:val="002060"/>
          <w:lang w:eastAsia="ru-RU"/>
        </w:rPr>
        <w:br/>
      </w:r>
      <w:hyperlink r:id="rId6" w:tgtFrame="_blank" w:history="1">
        <w:r w:rsidRPr="00C21A44">
          <w:rPr>
            <w:rFonts w:ascii="Arial" w:eastAsia="Times New Roman" w:hAnsi="Arial" w:cs="Arial"/>
            <w:color w:val="002060"/>
            <w:u w:val="single"/>
            <w:lang w:eastAsia="ru-RU"/>
          </w:rPr>
          <w:t>2. Комментарии к разделам закрытого банка тем итогового сочинения.</w:t>
        </w:r>
      </w:hyperlink>
      <w:r w:rsidRPr="00C21A44">
        <w:rPr>
          <w:rFonts w:ascii="Arial" w:eastAsia="Times New Roman" w:hAnsi="Arial" w:cs="Arial"/>
          <w:color w:val="002060"/>
          <w:lang w:eastAsia="ru-RU"/>
        </w:rPr>
        <w:br/>
      </w:r>
      <w:hyperlink r:id="rId7" w:tgtFrame="_blank" w:history="1">
        <w:r w:rsidRPr="00C21A44">
          <w:rPr>
            <w:rFonts w:ascii="Arial" w:eastAsia="Times New Roman" w:hAnsi="Arial" w:cs="Arial"/>
            <w:color w:val="002060"/>
            <w:u w:val="single"/>
            <w:lang w:eastAsia="ru-RU"/>
          </w:rPr>
          <w:t>3. Образец комплекта тем 2022/23 учебного года.</w:t>
        </w:r>
      </w:hyperlink>
    </w:p>
    <w:p w:rsidR="00C21A44" w:rsidRPr="00C21A44" w:rsidRDefault="00C21A44" w:rsidP="00C21A44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 w:themeColor="text1"/>
          <w:lang w:eastAsia="ru-RU"/>
        </w:rPr>
      </w:pPr>
      <w:r w:rsidRPr="00C21A44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О  сроках, местах и порядке информирования о результатах итогового сочинения (изложения) 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минобразования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</w:t>
      </w:r>
      <w:proofErr w:type="gramStart"/>
      <w:r w:rsidRPr="00C21A44">
        <w:rPr>
          <w:rFonts w:ascii="Arial" w:eastAsia="Times New Roman" w:hAnsi="Arial" w:cs="Arial"/>
          <w:color w:val="222222"/>
          <w:lang w:eastAsia="ru-RU"/>
        </w:rPr>
        <w:t>с даты проведения</w:t>
      </w:r>
      <w:proofErr w:type="gramEnd"/>
      <w:r w:rsidRPr="00C21A44">
        <w:rPr>
          <w:rFonts w:ascii="Arial" w:eastAsia="Times New Roman" w:hAnsi="Arial" w:cs="Arial"/>
          <w:color w:val="222222"/>
          <w:lang w:eastAsia="ru-RU"/>
        </w:rPr>
        <w:t xml:space="preserve"> итогового сочинения (изложения).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Ознакомление с результатами итогового сочинения (изложения) (не более 2-х дней по завершении проверки) для выпускников текущего года осуществляется в общеобразовательной организации, в которой они допущены к итоговому сочинению (изложению). Для других категорий - участников сочинения (изложения) - в местах регистрации на участие в итоговом  сочинении (изложении).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Итоговое сочинение (изложение) как допуск к ГИА – бессрочно</w:t>
      </w:r>
      <w:r w:rsidRPr="00C21A44">
        <w:rPr>
          <w:rFonts w:ascii="Arial" w:eastAsia="Times New Roman" w:hAnsi="Arial" w:cs="Arial"/>
          <w:color w:val="222222"/>
          <w:lang w:eastAsia="ru-RU"/>
        </w:rPr>
        <w:t>.</w:t>
      </w:r>
      <w:r w:rsidRPr="00C21A44">
        <w:rPr>
          <w:rFonts w:ascii="Arial" w:eastAsia="Times New Roman" w:hAnsi="Arial" w:cs="Arial"/>
          <w:color w:val="222222"/>
          <w:lang w:eastAsia="ru-RU"/>
        </w:rPr>
        <w:br/>
      </w:r>
    </w:p>
    <w:p w:rsid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бакалавриата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и программам 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специалитета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действительно в течение четырех лет, следующих за годом написания такого сочинения.       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Pr="00C21A44">
        <w:rPr>
          <w:rFonts w:ascii="Arial" w:eastAsia="Times New Roman" w:hAnsi="Arial" w:cs="Arial"/>
          <w:color w:val="222222"/>
          <w:lang w:eastAsia="ru-RU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О сроках проведения итогового сочинения (изложения)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Итоговое сочинение (изложение) проводится в первую среду декабря. Дополнительные сроки – в первую среду февраля и первую рабочую среду мая.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lastRenderedPageBreak/>
        <w:t>Для участников итогового сочинения (изложения)  с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C21A44" w:rsidRPr="00C21A44" w:rsidRDefault="00C21A44" w:rsidP="00C21A4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C21A44">
        <w:rPr>
          <w:rFonts w:ascii="Arial" w:eastAsia="Times New Roman" w:hAnsi="Arial" w:cs="Arial"/>
          <w:color w:val="999999"/>
          <w:lang w:eastAsia="ru-RU"/>
        </w:rPr>
        <w:t> 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 </w:t>
      </w: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О сроках и местах регистрации для участия в написании итогового сочинения (изложения)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Итоговое сочинение (изложение) проводится в первую среду декабря. Дополнительные сроки – в первую среду февраля и первую рабочую среду мая.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Обучающиеся, получившие неудовлетворительный результат («незачет»), не явившиеся на итоговое сочинение (изложение) или не завершившие его написание по уважительным причинам смогут написать сочинение (изложение) в дополнительные сроки.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C21A44">
        <w:rPr>
          <w:rFonts w:ascii="Arial" w:eastAsia="Times New Roman" w:hAnsi="Arial" w:cs="Arial"/>
          <w:color w:val="222222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 </w:t>
      </w:r>
      <w:proofErr w:type="gramEnd"/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color w:val="222222"/>
          <w:lang w:eastAsia="ru-RU"/>
        </w:rPr>
      </w:pPr>
      <w:r w:rsidRPr="00C21A44">
        <w:rPr>
          <w:rFonts w:ascii="Arial" w:eastAsia="Times New Roman" w:hAnsi="Arial" w:cs="Arial"/>
          <w:b/>
          <w:color w:val="222222"/>
          <w:lang w:eastAsia="ru-RU"/>
        </w:rPr>
        <w:t xml:space="preserve">Регистрация выпускников текущего года на участие в сочинении (изложении) проводится в МБОУ </w:t>
      </w:r>
      <w:r w:rsidR="0002797D">
        <w:rPr>
          <w:rFonts w:ascii="Arial" w:eastAsia="Times New Roman" w:hAnsi="Arial" w:cs="Arial"/>
          <w:b/>
          <w:color w:val="222222"/>
          <w:lang w:eastAsia="ru-RU"/>
        </w:rPr>
        <w:t>Ермаков</w:t>
      </w:r>
      <w:r w:rsidRPr="00C21A44">
        <w:rPr>
          <w:rFonts w:ascii="Arial" w:eastAsia="Times New Roman" w:hAnsi="Arial" w:cs="Arial"/>
          <w:b/>
          <w:color w:val="222222"/>
          <w:lang w:eastAsia="ru-RU"/>
        </w:rPr>
        <w:t xml:space="preserve">ской СОШ, по адресу: Тацинский район, </w:t>
      </w:r>
      <w:proofErr w:type="spellStart"/>
      <w:proofErr w:type="gramStart"/>
      <w:r w:rsidR="0002797D">
        <w:rPr>
          <w:rFonts w:ascii="Arial" w:eastAsia="Times New Roman" w:hAnsi="Arial" w:cs="Arial"/>
          <w:b/>
          <w:color w:val="222222"/>
          <w:lang w:eastAsia="ru-RU"/>
        </w:rPr>
        <w:t>ст</w:t>
      </w:r>
      <w:proofErr w:type="spellEnd"/>
      <w:proofErr w:type="gramEnd"/>
      <w:r w:rsidR="0002797D">
        <w:rPr>
          <w:rFonts w:ascii="Arial" w:eastAsia="Times New Roman" w:hAnsi="Arial" w:cs="Arial"/>
          <w:b/>
          <w:color w:val="222222"/>
          <w:lang w:eastAsia="ru-RU"/>
        </w:rPr>
        <w:t xml:space="preserve"> Ермаковская, ул. Молодежная,4 </w:t>
      </w:r>
      <w:bookmarkStart w:id="0" w:name="_GoBack"/>
      <w:bookmarkEnd w:id="0"/>
      <w:r w:rsidRPr="00C21A44">
        <w:rPr>
          <w:rFonts w:ascii="Arial" w:eastAsia="Times New Roman" w:hAnsi="Arial" w:cs="Arial"/>
          <w:b/>
          <w:color w:val="222222"/>
          <w:lang w:eastAsia="ru-RU"/>
        </w:rPr>
        <w:t>с 9.00 до 17.00 с понедельника по пятницу.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а экстерны – в образовательной организации по выбору. </w:t>
      </w:r>
    </w:p>
    <w:p w:rsid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 Выпускники прошлых лет, обучающиеся СПО, лица, получающие среднее общее образование в иностранных организациях, осуществляющих образовательную деятельность,  подают заявления в органы местного самоуправления, осуществляющие управление в сфере образования по месту жительства не позднее, чем за две недели до даты проведения итогового сочинения</w:t>
      </w: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 xml:space="preserve">. 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 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7771F" w:rsidRDefault="0002797D"/>
    <w:sectPr w:rsidR="00B7771F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67"/>
    <w:rsid w:val="0002797D"/>
    <w:rsid w:val="003C44EE"/>
    <w:rsid w:val="005D4CC1"/>
    <w:rsid w:val="00796AB8"/>
    <w:rsid w:val="00830D50"/>
    <w:rsid w:val="00834762"/>
    <w:rsid w:val="00C14543"/>
    <w:rsid w:val="00C21A44"/>
    <w:rsid w:val="00D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link w:val="20"/>
    <w:uiPriority w:val="9"/>
    <w:qFormat/>
    <w:rsid w:val="00D90967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96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967"/>
    <w:rPr>
      <w:b/>
      <w:bCs/>
    </w:rPr>
  </w:style>
  <w:style w:type="character" w:styleId="a5">
    <w:name w:val="Emphasis"/>
    <w:basedOn w:val="a0"/>
    <w:uiPriority w:val="20"/>
    <w:qFormat/>
    <w:rsid w:val="00D90967"/>
    <w:rPr>
      <w:i/>
      <w:iCs/>
    </w:rPr>
  </w:style>
  <w:style w:type="character" w:styleId="a6">
    <w:name w:val="Hyperlink"/>
    <w:basedOn w:val="a0"/>
    <w:uiPriority w:val="99"/>
    <w:semiHidden/>
    <w:unhideWhenUsed/>
    <w:rsid w:val="00C21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3_Obrazec_komplekta_tem_2022_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2_Kommentarii_k_razdelam_banka_tem_sochineniy.pdf" TargetMode="External"/><Relationship Id="rId5" Type="http://schemas.openxmlformats.org/officeDocument/2006/relationships/hyperlink" Target="http://doc.fipi.ru/itogovoe-sochinenie/01_struktura_banka_tem_sochineni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zavuch</cp:lastModifiedBy>
  <cp:revision>5</cp:revision>
  <dcterms:created xsi:type="dcterms:W3CDTF">2021-01-22T12:55:00Z</dcterms:created>
  <dcterms:modified xsi:type="dcterms:W3CDTF">2023-02-21T10:49:00Z</dcterms:modified>
</cp:coreProperties>
</file>